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648" w14:textId="5F911FAD" w:rsidR="003F24A4" w:rsidRPr="001D1CD1" w:rsidRDefault="003F24A4" w:rsidP="003F24A4">
      <w:pPr>
        <w:shd w:val="clear" w:color="auto" w:fill="FFFFFF"/>
        <w:spacing w:after="390" w:line="240" w:lineRule="auto"/>
        <w:rPr>
          <w:rFonts w:ascii="Calibri" w:eastAsia="Times New Roman" w:hAnsi="Calibri" w:cs="Calibri"/>
          <w:b/>
          <w:bCs/>
          <w:color w:val="363636"/>
          <w:sz w:val="32"/>
          <w:szCs w:val="32"/>
          <w:lang w:eastAsia="pl-PL"/>
        </w:rPr>
      </w:pPr>
      <w:r w:rsidRPr="001D1CD1">
        <w:rPr>
          <w:rFonts w:ascii="Calibri" w:eastAsia="Times New Roman" w:hAnsi="Calibri" w:cs="Calibri"/>
          <w:b/>
          <w:bCs/>
          <w:color w:val="363636"/>
          <w:sz w:val="32"/>
          <w:szCs w:val="32"/>
          <w:lang w:eastAsia="pl-PL"/>
        </w:rPr>
        <w:t>Chcesz rozpocząć inwestycj</w:t>
      </w:r>
      <w:r w:rsidR="00841A08">
        <w:rPr>
          <w:rFonts w:ascii="Calibri" w:eastAsia="Times New Roman" w:hAnsi="Calibri" w:cs="Calibri"/>
          <w:b/>
          <w:bCs/>
          <w:color w:val="363636"/>
          <w:sz w:val="32"/>
          <w:szCs w:val="32"/>
          <w:lang w:eastAsia="pl-PL"/>
        </w:rPr>
        <w:t>ę</w:t>
      </w:r>
      <w:r w:rsidRPr="001D1CD1">
        <w:rPr>
          <w:rFonts w:ascii="Calibri" w:eastAsia="Times New Roman" w:hAnsi="Calibri" w:cs="Calibri"/>
          <w:b/>
          <w:bCs/>
          <w:color w:val="363636"/>
          <w:sz w:val="32"/>
          <w:szCs w:val="32"/>
          <w:lang w:eastAsia="pl-PL"/>
        </w:rPr>
        <w:t>? Skorzystaj z ulgi podatkowej w ramach Polskiej Strefy Inwestycji</w:t>
      </w:r>
      <w:r w:rsidR="00F44179" w:rsidRPr="001D1CD1">
        <w:rPr>
          <w:rFonts w:ascii="Calibri" w:eastAsia="Times New Roman" w:hAnsi="Calibri" w:cs="Calibri"/>
          <w:b/>
          <w:bCs/>
          <w:color w:val="363636"/>
          <w:sz w:val="32"/>
          <w:szCs w:val="32"/>
          <w:lang w:eastAsia="pl-PL"/>
        </w:rPr>
        <w:t>!</w:t>
      </w:r>
      <w:r w:rsidRPr="001D1CD1">
        <w:rPr>
          <w:rFonts w:ascii="Calibri" w:eastAsia="Times New Roman" w:hAnsi="Calibri" w:cs="Calibri"/>
          <w:b/>
          <w:bCs/>
          <w:color w:val="363636"/>
          <w:sz w:val="32"/>
          <w:szCs w:val="32"/>
          <w:lang w:eastAsia="pl-PL"/>
        </w:rPr>
        <w:t xml:space="preserve"> </w:t>
      </w:r>
    </w:p>
    <w:p w14:paraId="1A4A9B90" w14:textId="03964C24" w:rsidR="003F24A4" w:rsidRDefault="00F44179" w:rsidP="003F24A4">
      <w:pPr>
        <w:shd w:val="clear" w:color="auto" w:fill="FFFFFF"/>
        <w:spacing w:after="39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K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orzystając z PSI możesz uzyskać ulgę podatkową na realizację nowej inwestycji</w:t>
      </w:r>
      <w:r w:rsidR="001D1CD1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, 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niezależnie od </w:t>
      </w:r>
      <w:r w:rsidR="001D1CD1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miejsca jej prowadzenia czy 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wielkości firmy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.</w:t>
      </w:r>
      <w:r w:rsidRPr="00F44179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</w:t>
      </w:r>
      <w:r w:rsidR="003F24A4" w:rsidRPr="00F44179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Wsparcie przyznawane jest w formie zwolnienia z podatku dochodowego CIT lub PIT</w:t>
      </w:r>
      <w:r w:rsidR="00ED7DD2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.</w:t>
      </w:r>
      <w:r w:rsidR="003F24A4" w:rsidRPr="00F44179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</w:t>
      </w:r>
    </w:p>
    <w:p w14:paraId="0993FCB2" w14:textId="214E5946" w:rsidR="003F24A4" w:rsidRDefault="00C56430" w:rsidP="003B2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 w:rsidRPr="00C56430">
        <w:rPr>
          <w:noProof/>
        </w:rPr>
        <w:drawing>
          <wp:inline distT="0" distB="0" distL="0" distR="0" wp14:anchorId="078792FD" wp14:editId="61CBCBF0">
            <wp:extent cx="5760720" cy="272351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8408" w14:textId="77777777" w:rsidR="005E12D2" w:rsidRPr="00F44179" w:rsidRDefault="005E12D2" w:rsidP="003B2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</w:p>
    <w:p w14:paraId="29396DA1" w14:textId="77777777" w:rsidR="003B25F4" w:rsidRDefault="003B25F4" w:rsidP="003B25F4">
      <w:pPr>
        <w:shd w:val="clear" w:color="auto" w:fill="FFFFFF"/>
        <w:spacing w:after="120" w:line="240" w:lineRule="auto"/>
        <w:rPr>
          <w:rFonts w:ascii="Calibri" w:eastAsia="Times New Roman" w:hAnsi="Calibri" w:cs="Calibri"/>
          <w:b/>
          <w:bCs/>
          <w:noProof/>
          <w:color w:val="1C1B1B"/>
          <w:sz w:val="36"/>
          <w:szCs w:val="36"/>
          <w:lang w:eastAsia="pl-PL"/>
        </w:rPr>
      </w:pPr>
      <w:r w:rsidRPr="003B25F4">
        <w:rPr>
          <w:rFonts w:ascii="Calibri" w:eastAsia="Times New Roman" w:hAnsi="Calibri" w:cs="Calibri"/>
          <w:b/>
          <w:bCs/>
          <w:color w:val="363636"/>
          <w:sz w:val="28"/>
          <w:szCs w:val="28"/>
          <w:lang w:eastAsia="pl-PL"/>
        </w:rPr>
        <w:t>Kto może skorzystać ze wsparcia?</w:t>
      </w:r>
    </w:p>
    <w:p w14:paraId="77CDED77" w14:textId="5167D49C" w:rsidR="003B25F4" w:rsidRDefault="003B25F4" w:rsidP="003B25F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>Sektory gospodarki obejmowane pomocą publiczną w ramach Polskiej Strefy Inwestycji to przemysł i produkcja, działalność badawczo-rozwojowa, nowoczesne usługi dla biznesu (np. rachunkowość – księgowość, firmy centralne/</w:t>
      </w:r>
      <w:proofErr w:type="spellStart"/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>head</w:t>
      </w:r>
      <w:proofErr w:type="spellEnd"/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>office</w:t>
      </w:r>
      <w:proofErr w:type="spellEnd"/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>call</w:t>
      </w:r>
      <w:proofErr w:type="spellEnd"/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>center</w:t>
      </w:r>
      <w:proofErr w:type="spellEnd"/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doradztwo w sprawach środowiska, usługi architektoniczne i inżynierskie, analizy techniczne), IT usługowe i produktowe,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także - z pewnymi wyjątkami, </w:t>
      </w:r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>usługi produkcyjne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21BEE22" w14:textId="7E04AB95" w:rsidR="003B25F4" w:rsidRDefault="003B25F4" w:rsidP="003B25F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color w:val="1C1B1B"/>
          <w:sz w:val="36"/>
          <w:szCs w:val="36"/>
        </w:rPr>
        <w:drawing>
          <wp:inline distT="0" distB="0" distL="0" distR="0" wp14:anchorId="14376CE4" wp14:editId="3953DFB6">
            <wp:extent cx="7134471" cy="29337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9" cy="294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15B15" w14:textId="77777777" w:rsidR="003B25F4" w:rsidRDefault="003B25F4" w:rsidP="003B25F4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722E74F" w14:textId="1FD73306" w:rsidR="00181521" w:rsidRDefault="003B25F4" w:rsidP="00ED7DD2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Kluczowe obszary działalności </w:t>
      </w:r>
      <w:r w:rsidRPr="00D52922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wyłączone</w:t>
      </w:r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ze wsparcia to m.in. roboty budowlane; handel hurtowy i detaliczny; usługi gastronomiczne i zakwaterowania; hutnictwo żelaza i stali; budownictwo okrętowe; wytwarzanie i dystrybucja energii, </w:t>
      </w:r>
      <w:r w:rsidR="00F934AC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>rodukcja i dystrybucja gazu oraz inwestycje w infrastrukturę energetyczną; transport (nie dotyczy magazynowania i spedycji)</w:t>
      </w:r>
      <w:r>
        <w:rPr>
          <w:rStyle w:val="Odwoanieprzypisudolnego"/>
          <w:rFonts w:asciiTheme="minorHAnsi" w:hAnsiTheme="minorHAnsi" w:cstheme="minorHAnsi"/>
          <w:b w:val="0"/>
          <w:bCs w:val="0"/>
          <w:sz w:val="22"/>
          <w:szCs w:val="22"/>
        </w:rPr>
        <w:footnoteReference w:id="1"/>
      </w:r>
      <w:r w:rsidRPr="002110B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5BE60B7A" w14:textId="2CFF7F24" w:rsidR="00ED7DD2" w:rsidRDefault="00C54DBD" w:rsidP="00ED7DD2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60BD661D" wp14:editId="1600D764">
            <wp:extent cx="7170406" cy="2797810"/>
            <wp:effectExtent l="0" t="0" r="0" b="0"/>
            <wp:docPr id="15" name="Obraz 1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003" cy="280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911DF" w14:textId="77777777" w:rsidR="00841A08" w:rsidRPr="001D1CD1" w:rsidRDefault="00841A08" w:rsidP="00841A08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D1CD1">
        <w:rPr>
          <w:rFonts w:eastAsia="Times New Roman" w:cstheme="minorHAnsi"/>
          <w:b/>
          <w:bCs/>
          <w:sz w:val="28"/>
          <w:szCs w:val="28"/>
          <w:lang w:eastAsia="pl-PL"/>
        </w:rPr>
        <w:t>Ulgi podatkowe w Polskiej Strefie Inwestycji</w:t>
      </w:r>
      <w:r w:rsidRPr="001D1CD1">
        <w:rPr>
          <w:rFonts w:asciiTheme="majorHAnsi" w:hAnsiTheme="majorHAnsi" w:cstheme="majorHAnsi"/>
          <w:noProof/>
          <w:color w:val="000000" w:themeColor="text1"/>
          <w:spacing w:val="4"/>
          <w:sz w:val="28"/>
          <w:szCs w:val="28"/>
        </w:rPr>
        <w:t xml:space="preserve"> </w:t>
      </w:r>
    </w:p>
    <w:p w14:paraId="694F9F08" w14:textId="6C0A2F31" w:rsidR="00841A08" w:rsidRPr="003F24A4" w:rsidRDefault="00841A08" w:rsidP="00841A08">
      <w:pPr>
        <w:shd w:val="clear" w:color="auto" w:fill="FFFFFF"/>
        <w:spacing w:after="39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Miejsce realizacji inwestycji 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determinuje w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ysokość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otrzymanej pomocy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publicznej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. Poniższa mapka prezentuje maksymalne kwoty wsparcia, które może uzyskać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duża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firma.</w:t>
      </w:r>
      <w:r w:rsidR="00CB47B0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Średnie przedsiębiorstwo zyskuje dodatkowo 10% wsparcia, a mikro i małe 20%.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Czas na wykorzystanie ulgi jest równie ważny – z niższego podatku można korzystać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w Wielkopolsce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maksymalnie 1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0</w:t>
      </w: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lat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, za wyjątkiem inwestycji na terenie dawnych Specjalnych Stref Ekonomicznych, w których Decyzja o wsparciu może zostać wydana na 15 lat.</w:t>
      </w:r>
    </w:p>
    <w:p w14:paraId="2E94DC09" w14:textId="3BE7F37C" w:rsidR="00841A08" w:rsidRDefault="00841A08" w:rsidP="00841A08">
      <w:pPr>
        <w:shd w:val="clear" w:color="auto" w:fill="FFFFFF"/>
        <w:spacing w:after="39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 w:rsidRPr="003F24A4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 </w:t>
      </w:r>
      <w:r w:rsidR="00D509E5" w:rsidRPr="00D509E5">
        <w:rPr>
          <w:rFonts w:ascii="Calibri" w:eastAsia="Times New Roman" w:hAnsi="Calibri" w:cs="Calibri"/>
          <w:noProof/>
          <w:color w:val="363636"/>
          <w:sz w:val="24"/>
          <w:szCs w:val="24"/>
          <w:lang w:eastAsia="pl-PL"/>
        </w:rPr>
        <w:drawing>
          <wp:inline distT="0" distB="0" distL="0" distR="0" wp14:anchorId="3D3D9E94" wp14:editId="01E30C23">
            <wp:extent cx="7077075" cy="3076575"/>
            <wp:effectExtent l="0" t="0" r="9525" b="9525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 rotWithShape="1">
                    <a:blip r:embed="rId10"/>
                    <a:srcRect l="662" t="9413" r="1041" b="8412"/>
                    <a:stretch/>
                  </pic:blipFill>
                  <pic:spPr bwMode="auto">
                    <a:xfrm>
                      <a:off x="0" y="0"/>
                      <a:ext cx="70770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01B50" w14:textId="691DFEF5" w:rsidR="00841A08" w:rsidRPr="003F24A4" w:rsidRDefault="003F2D51" w:rsidP="00841A08">
      <w:pPr>
        <w:shd w:val="clear" w:color="auto" w:fill="FFFFFF"/>
        <w:spacing w:after="390" w:line="240" w:lineRule="auto"/>
        <w:rPr>
          <w:rFonts w:ascii="Calibri" w:eastAsia="Times New Roman" w:hAnsi="Calibri" w:cs="Calibri"/>
          <w:b/>
          <w:bCs/>
          <w:color w:val="363636"/>
          <w:sz w:val="24"/>
          <w:szCs w:val="24"/>
          <w:lang w:eastAsia="pl-PL"/>
        </w:rPr>
      </w:pPr>
      <w:r w:rsidRPr="003F2D51">
        <w:rPr>
          <w:rFonts w:ascii="Calibri" w:eastAsia="Times New Roman" w:hAnsi="Calibri" w:cs="Calibri"/>
          <w:b/>
          <w:bCs/>
          <w:color w:val="363636"/>
          <w:sz w:val="24"/>
          <w:szCs w:val="24"/>
          <w:lang w:eastAsia="pl-PL"/>
        </w:rPr>
        <w:t xml:space="preserve">Jak sprawdzić przysługującą ulgę podatkową? </w:t>
      </w:r>
    </w:p>
    <w:p w14:paraId="07898BB7" w14:textId="77777777" w:rsidR="003F2D51" w:rsidRPr="003F2D51" w:rsidRDefault="003F2D51" w:rsidP="003F2D51">
      <w:pPr>
        <w:spacing w:before="240" w:after="240" w:line="240" w:lineRule="auto"/>
        <w:jc w:val="center"/>
        <w:rPr>
          <w:rFonts w:cstheme="minorHAnsi"/>
          <w:color w:val="1F3864" w:themeColor="accent1" w:themeShade="80"/>
          <w:spacing w:val="4"/>
        </w:rPr>
      </w:pPr>
      <w:r w:rsidRPr="003F2D51">
        <w:rPr>
          <w:rFonts w:cstheme="minorHAnsi"/>
          <w:b/>
          <w:bCs/>
          <w:color w:val="1F3864" w:themeColor="accent1" w:themeShade="80"/>
          <w:spacing w:val="4"/>
        </w:rPr>
        <w:t>Ulga podatkowa</w:t>
      </w:r>
      <w:r w:rsidRPr="003F2D51">
        <w:rPr>
          <w:rFonts w:cstheme="minorHAnsi"/>
          <w:color w:val="1F3864" w:themeColor="accent1" w:themeShade="80"/>
          <w:spacing w:val="4"/>
        </w:rPr>
        <w:t xml:space="preserve"> </w:t>
      </w:r>
      <w:r w:rsidRPr="003F2D51">
        <w:rPr>
          <w:rFonts w:cstheme="minorHAnsi"/>
          <w:color w:val="1F3864" w:themeColor="accent1" w:themeShade="80"/>
          <w:spacing w:val="4"/>
        </w:rPr>
        <w:br/>
        <w:t>=</w:t>
      </w:r>
      <w:r w:rsidRPr="003F2D51">
        <w:rPr>
          <w:rFonts w:cstheme="minorHAnsi"/>
          <w:color w:val="1F3864" w:themeColor="accent1" w:themeShade="80"/>
          <w:spacing w:val="4"/>
        </w:rPr>
        <w:br/>
        <w:t xml:space="preserve"> </w:t>
      </w:r>
      <w:r w:rsidRPr="003F2D51">
        <w:rPr>
          <w:rFonts w:cstheme="minorHAnsi"/>
          <w:b/>
          <w:bCs/>
          <w:color w:val="1F3864" w:themeColor="accent1" w:themeShade="80"/>
          <w:spacing w:val="4"/>
        </w:rPr>
        <w:t xml:space="preserve">koszty kwalifikowane inwestycji </w:t>
      </w:r>
      <w:r w:rsidRPr="003F2D51">
        <w:rPr>
          <w:rFonts w:cstheme="minorHAnsi"/>
          <w:b/>
          <w:bCs/>
          <w:color w:val="1F3864" w:themeColor="accent1" w:themeShade="80"/>
          <w:spacing w:val="4"/>
        </w:rPr>
        <w:br/>
      </w:r>
      <w:r w:rsidRPr="003F2D51">
        <w:rPr>
          <w:rFonts w:cstheme="minorHAnsi"/>
          <w:color w:val="1F3864" w:themeColor="accent1" w:themeShade="80"/>
          <w:spacing w:val="4"/>
        </w:rPr>
        <w:t>x</w:t>
      </w:r>
      <w:r w:rsidRPr="003F2D51">
        <w:rPr>
          <w:rFonts w:cstheme="minorHAnsi"/>
          <w:color w:val="1F3864" w:themeColor="accent1" w:themeShade="80"/>
          <w:spacing w:val="4"/>
        </w:rPr>
        <w:br/>
        <w:t xml:space="preserve"> </w:t>
      </w:r>
      <w:r w:rsidRPr="003F2D51">
        <w:rPr>
          <w:rFonts w:cstheme="minorHAnsi"/>
          <w:b/>
          <w:bCs/>
          <w:color w:val="1F3864" w:themeColor="accent1" w:themeShade="80"/>
          <w:spacing w:val="4"/>
        </w:rPr>
        <w:t>intensywność pomocy publicznej</w:t>
      </w:r>
      <w:r w:rsidRPr="003F2D51">
        <w:rPr>
          <w:rFonts w:cstheme="minorHAnsi"/>
          <w:color w:val="1F3864" w:themeColor="accent1" w:themeShade="80"/>
          <w:spacing w:val="4"/>
        </w:rPr>
        <w:t xml:space="preserve"> </w:t>
      </w:r>
    </w:p>
    <w:p w14:paraId="50C57E6B" w14:textId="2CCB2B0C" w:rsidR="003F2D51" w:rsidRDefault="003F2D51" w:rsidP="00841A08">
      <w:pPr>
        <w:shd w:val="clear" w:color="auto" w:fill="FFFFFF"/>
        <w:spacing w:after="39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</w:p>
    <w:p w14:paraId="093F3DC9" w14:textId="77777777" w:rsidR="00860EA0" w:rsidRDefault="00860EA0" w:rsidP="00841A08">
      <w:pPr>
        <w:shd w:val="clear" w:color="auto" w:fill="FFFFFF"/>
        <w:spacing w:after="39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</w:p>
    <w:p w14:paraId="25A882E9" w14:textId="12A09ECD" w:rsidR="00841A08" w:rsidRDefault="003F2D51" w:rsidP="00841A08">
      <w:pPr>
        <w:shd w:val="clear" w:color="auto" w:fill="FFFFFF"/>
        <w:spacing w:after="390" w:line="240" w:lineRule="auto"/>
        <w:rPr>
          <w:rFonts w:ascii="Calibri" w:eastAsia="Times New Roman" w:hAnsi="Calibri" w:cs="Calibri"/>
          <w:b/>
          <w:bCs/>
          <w:color w:val="363636"/>
          <w:sz w:val="28"/>
          <w:szCs w:val="28"/>
          <w:lang w:eastAsia="pl-PL"/>
        </w:rPr>
      </w:pPr>
      <w:r w:rsidRPr="003F2D51">
        <w:rPr>
          <w:rFonts w:ascii="Calibri" w:eastAsia="Times New Roman" w:hAnsi="Calibri" w:cs="Calibri"/>
          <w:b/>
          <w:bCs/>
          <w:color w:val="363636"/>
          <w:sz w:val="28"/>
          <w:szCs w:val="28"/>
          <w:lang w:eastAsia="pl-PL"/>
        </w:rPr>
        <w:lastRenderedPageBreak/>
        <w:t>Jakie warunki trzeba spełnić?</w:t>
      </w:r>
      <w:r w:rsidR="00841A08" w:rsidRPr="003F24A4">
        <w:rPr>
          <w:rFonts w:ascii="Calibri" w:eastAsia="Times New Roman" w:hAnsi="Calibri" w:cs="Calibri"/>
          <w:b/>
          <w:bCs/>
          <w:color w:val="363636"/>
          <w:sz w:val="28"/>
          <w:szCs w:val="28"/>
          <w:lang w:eastAsia="pl-PL"/>
        </w:rPr>
        <w:t> </w:t>
      </w:r>
      <w:r w:rsidR="00841A08" w:rsidRPr="003F2D51">
        <w:rPr>
          <w:rFonts w:ascii="Calibri" w:eastAsia="Times New Roman" w:hAnsi="Calibri" w:cs="Calibri"/>
          <w:b/>
          <w:bCs/>
          <w:color w:val="363636"/>
          <w:sz w:val="28"/>
          <w:szCs w:val="28"/>
          <w:lang w:eastAsia="pl-PL"/>
        </w:rPr>
        <w:t xml:space="preserve"> </w:t>
      </w:r>
    </w:p>
    <w:p w14:paraId="36F8D59F" w14:textId="06D79D47" w:rsidR="003F2D51" w:rsidRPr="003F2D51" w:rsidRDefault="003F2D51" w:rsidP="003F2D51">
      <w:pPr>
        <w:pStyle w:val="Akapitzlist"/>
        <w:numPr>
          <w:ilvl w:val="0"/>
          <w:numId w:val="5"/>
        </w:numPr>
        <w:shd w:val="clear" w:color="auto" w:fill="FFFFFF"/>
        <w:spacing w:after="390" w:line="240" w:lineRule="auto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 w:rsidRPr="003F2D51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Zadeklarować inwestycję o wartości, nie niższej niż wskazane minimalne koszty kwalifikowane</w:t>
      </w:r>
    </w:p>
    <w:p w14:paraId="0FB0D254" w14:textId="505F0047" w:rsidR="00C54DBD" w:rsidRDefault="007D7505" w:rsidP="00ED7DD2">
      <w:pPr>
        <w:shd w:val="clear" w:color="auto" w:fill="FFFFFF"/>
        <w:spacing w:after="12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D7505">
        <w:rPr>
          <w:rFonts w:ascii="Calibri" w:eastAsia="Times New Roman" w:hAnsi="Calibri" w:cs="Calibri"/>
          <w:noProof/>
          <w:color w:val="363636"/>
          <w:sz w:val="24"/>
          <w:szCs w:val="24"/>
          <w:lang w:eastAsia="pl-PL"/>
        </w:rPr>
        <w:drawing>
          <wp:inline distT="0" distB="0" distL="0" distR="0" wp14:anchorId="5A639893" wp14:editId="68B3CE5D">
            <wp:extent cx="7199630" cy="3810635"/>
            <wp:effectExtent l="0" t="0" r="1270" b="0"/>
            <wp:docPr id="2088564869" name="Obraz 1" descr="Obraz zawierający tekst, zrzut ekranu, Czcionk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564869" name="Obraz 1" descr="Obraz zawierający tekst, zrzut ekranu, Czcionka, diagram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D4BF" w14:textId="4068DDCD" w:rsidR="00841A08" w:rsidRDefault="00841A08" w:rsidP="00ED7DD2">
      <w:pPr>
        <w:shd w:val="clear" w:color="auto" w:fill="FFFFFF"/>
        <w:spacing w:after="120" w:line="240" w:lineRule="auto"/>
        <w:jc w:val="both"/>
        <w:outlineLvl w:val="1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Link do</w:t>
      </w:r>
      <w:r w:rsidR="003D523F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k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alkulatora</w:t>
      </w:r>
      <w:r w:rsidR="003D523F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: </w:t>
      </w:r>
      <w:hyperlink r:id="rId12" w:history="1">
        <w:r w:rsidR="003D523F" w:rsidRPr="003D523F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tutaj</w:t>
        </w:r>
      </w:hyperlink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 </w:t>
      </w:r>
    </w:p>
    <w:p w14:paraId="5A7EDB48" w14:textId="09F2532B" w:rsidR="003F2D51" w:rsidRDefault="00CB47B0" w:rsidP="00ED7DD2">
      <w:pPr>
        <w:shd w:val="clear" w:color="auto" w:fill="FFFFFF"/>
        <w:spacing w:after="120" w:line="240" w:lineRule="auto"/>
        <w:jc w:val="both"/>
        <w:outlineLvl w:val="1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 w:rsidRPr="00CB47B0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Koszty kwalifikowane poniesione w okresie obowiązywania Decyzji o wsparciu precyzuje wspomina już Ustawa i Rozporządzenia. W zależności od okoliczności inwestor może zadeklarować koszty kwalifikowane z dwóch grup:</w:t>
      </w:r>
    </w:p>
    <w:p w14:paraId="306D543A" w14:textId="6D450EB8" w:rsidR="00CB47B0" w:rsidRDefault="00CB47B0" w:rsidP="00ED7DD2">
      <w:pPr>
        <w:shd w:val="clear" w:color="auto" w:fill="FFFFFF"/>
        <w:spacing w:after="120" w:line="240" w:lineRule="auto"/>
        <w:jc w:val="both"/>
        <w:outlineLvl w:val="1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</w:p>
    <w:p w14:paraId="0D52A2A5" w14:textId="58E911F1" w:rsidR="00CB47B0" w:rsidRDefault="00CB47B0" w:rsidP="00CB47B0">
      <w:pPr>
        <w:shd w:val="clear" w:color="auto" w:fill="FFFFFF"/>
        <w:spacing w:after="120" w:line="240" w:lineRule="auto"/>
        <w:jc w:val="center"/>
        <w:outlineLvl w:val="1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363636"/>
          <w:sz w:val="24"/>
          <w:szCs w:val="24"/>
          <w:lang w:eastAsia="pl-PL"/>
        </w:rPr>
        <w:drawing>
          <wp:inline distT="0" distB="0" distL="0" distR="0" wp14:anchorId="68BB8A92" wp14:editId="4FC56E90">
            <wp:extent cx="6763385" cy="287718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22658" w14:textId="77777777" w:rsidR="00CB47B0" w:rsidRDefault="00CB47B0" w:rsidP="00CB47B0">
      <w:pPr>
        <w:shd w:val="clear" w:color="auto" w:fill="FFFFFF"/>
        <w:spacing w:after="120" w:line="240" w:lineRule="auto"/>
        <w:jc w:val="center"/>
        <w:outlineLvl w:val="1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</w:p>
    <w:p w14:paraId="2F250785" w14:textId="458E2C7C" w:rsidR="003F2D51" w:rsidRDefault="00CB47B0" w:rsidP="003F2D51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jc w:val="both"/>
        <w:outlineLvl w:val="1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Spełnić 6 wybranych kryteriów jakościowych, w tym min. jedno z kryteriów zrównoważonego rozwoju społecznego i </w:t>
      </w:r>
      <w:r w:rsidRPr="00CB47B0"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 xml:space="preserve">zrównoważonego rozwoju </w:t>
      </w:r>
      <w:r>
        <w:rPr>
          <w:rFonts w:ascii="Calibri" w:eastAsia="Times New Roman" w:hAnsi="Calibri" w:cs="Calibri"/>
          <w:color w:val="363636"/>
          <w:sz w:val="24"/>
          <w:szCs w:val="24"/>
          <w:lang w:eastAsia="pl-PL"/>
        </w:rPr>
        <w:t>gospodarczego.</w:t>
      </w:r>
    </w:p>
    <w:p w14:paraId="4534FEC8" w14:textId="5FB05215" w:rsidR="00CB47B0" w:rsidRPr="00CB47B0" w:rsidRDefault="00CB47B0" w:rsidP="00CB47B0">
      <w:pPr>
        <w:shd w:val="clear" w:color="auto" w:fill="FFFFFF"/>
        <w:spacing w:after="120" w:line="240" w:lineRule="auto"/>
        <w:jc w:val="both"/>
        <w:outlineLvl w:val="1"/>
        <w:rPr>
          <w:rFonts w:ascii="Calibri" w:eastAsia="Times New Roman" w:hAnsi="Calibri" w:cs="Calibri"/>
          <w:color w:val="363636"/>
          <w:sz w:val="24"/>
          <w:szCs w:val="24"/>
          <w:lang w:eastAsia="pl-PL"/>
        </w:rPr>
      </w:pPr>
    </w:p>
    <w:p w14:paraId="7CF216A0" w14:textId="69A6E64F" w:rsidR="00841A08" w:rsidRDefault="00003CE6" w:rsidP="00ED7DD2">
      <w:pPr>
        <w:shd w:val="clear" w:color="auto" w:fill="FFFFFF"/>
        <w:spacing w:after="12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03CE6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drawing>
          <wp:inline distT="0" distB="0" distL="0" distR="0" wp14:anchorId="42DE4210" wp14:editId="59525CBA">
            <wp:extent cx="7199630" cy="3865245"/>
            <wp:effectExtent l="0" t="0" r="1270" b="1905"/>
            <wp:docPr id="1932452009" name="Obraz 1" descr="Obraz zawierający tekst, zrzut ekranu, Czcionka, doku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452009" name="Obraz 1" descr="Obraz zawierający tekst, zrzut ekranu, Czcionka, dokument&#10;&#10;Opis wygenerowany automatyczni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DE4EE" w14:textId="677356E1" w:rsidR="00ED7DD2" w:rsidRPr="001D1CD1" w:rsidRDefault="00ED7DD2" w:rsidP="00ED7DD2">
      <w:pPr>
        <w:shd w:val="clear" w:color="auto" w:fill="FFFFFF"/>
        <w:spacing w:after="120" w:line="240" w:lineRule="auto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D1CD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Zawnioskuj o ulgę podatkową </w:t>
      </w:r>
    </w:p>
    <w:p w14:paraId="3EA44E1E" w14:textId="72425E67" w:rsidR="00C54DBD" w:rsidRDefault="00C54DBD" w:rsidP="002730D4">
      <w:pPr>
        <w:pStyle w:val="NormalnyWeb"/>
        <w:shd w:val="clear" w:color="auto" w:fill="FFFFFF"/>
        <w:spacing w:after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Aby otrzymać wsparcie w ramach Polskiej Strefy Inwestycji</w:t>
      </w:r>
      <w:r w:rsidR="002730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przedsiębiorca </w:t>
      </w:r>
      <w:r w:rsidRPr="00C54DBD">
        <w:rPr>
          <w:rFonts w:asciiTheme="minorHAnsi" w:hAnsiTheme="minorHAnsi" w:cstheme="minorHAnsi"/>
          <w:b w:val="0"/>
          <w:bCs w:val="0"/>
          <w:sz w:val="22"/>
          <w:szCs w:val="22"/>
        </w:rPr>
        <w:t>wnioskuje o wydanie Decyzji o wsparciu</w:t>
      </w:r>
      <w:r w:rsidR="002730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[Wniosek dostępny </w:t>
      </w:r>
      <w:hyperlink r:id="rId15" w:history="1">
        <w:r w:rsidR="002730D4" w:rsidRPr="00127F8F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tutaj</w:t>
        </w:r>
      </w:hyperlink>
      <w:r w:rsidR="002730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],  do zarządzającego obszarem, w naszym przypadku </w:t>
      </w:r>
      <w:r w:rsidR="002730D4" w:rsidRPr="002730D4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Polskiej Strefy Inwestycji Wielkopolska</w:t>
      </w:r>
      <w:r w:rsidRPr="00C54D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2730D4">
        <w:rPr>
          <w:rFonts w:asciiTheme="minorHAnsi" w:hAnsiTheme="minorHAnsi" w:cstheme="minorHAnsi"/>
          <w:b w:val="0"/>
          <w:bCs w:val="0"/>
          <w:sz w:val="22"/>
          <w:szCs w:val="22"/>
        </w:rPr>
        <w:t>Planowana i</w:t>
      </w:r>
      <w:r w:rsidRPr="00C54D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nwestycja jest </w:t>
      </w:r>
      <w:r w:rsidR="002730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następnie </w:t>
      </w:r>
      <w:r w:rsidRPr="00C54D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weryfikowana na podstawie kryteriów jakościowych i ilościowych określonych Rozporządzeniem, a </w:t>
      </w:r>
      <w:r w:rsidR="002730D4">
        <w:rPr>
          <w:rFonts w:asciiTheme="minorHAnsi" w:hAnsiTheme="minorHAnsi" w:cstheme="minorHAnsi"/>
          <w:b w:val="0"/>
          <w:bCs w:val="0"/>
          <w:sz w:val="22"/>
          <w:szCs w:val="22"/>
        </w:rPr>
        <w:t>w przypadku ich spełnienia</w:t>
      </w:r>
      <w:r w:rsidR="00841A08">
        <w:rPr>
          <w:rFonts w:asciiTheme="minorHAnsi" w:hAnsiTheme="minorHAnsi" w:cstheme="minorHAnsi"/>
          <w:b w:val="0"/>
          <w:bCs w:val="0"/>
          <w:sz w:val="22"/>
          <w:szCs w:val="22"/>
        </w:rPr>
        <w:t>, maksymalnie w ciągu 30 dni</w:t>
      </w:r>
      <w:r w:rsidR="002730D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wydawana jest Decyzja o Wsparciu. </w:t>
      </w:r>
    </w:p>
    <w:p w14:paraId="4522A163" w14:textId="77777777" w:rsidR="002730D4" w:rsidRPr="00ED7DD2" w:rsidRDefault="002730D4" w:rsidP="002730D4">
      <w:pPr>
        <w:rPr>
          <w:rFonts w:ascii="Calibri" w:hAnsi="Calibri" w:cs="Calibri"/>
          <w:b/>
          <w:bCs/>
          <w:sz w:val="24"/>
          <w:szCs w:val="24"/>
        </w:rPr>
      </w:pPr>
      <w:r w:rsidRPr="00ED7DD2">
        <w:rPr>
          <w:rFonts w:ascii="Calibri" w:hAnsi="Calibri" w:cs="Calibri"/>
          <w:b/>
          <w:bCs/>
          <w:sz w:val="24"/>
          <w:szCs w:val="24"/>
        </w:rPr>
        <w:t xml:space="preserve">Masz pytania? </w:t>
      </w:r>
    </w:p>
    <w:p w14:paraId="5C9625AF" w14:textId="77777777" w:rsidR="002730D4" w:rsidRPr="00ED7DD2" w:rsidRDefault="002730D4" w:rsidP="002730D4">
      <w:pPr>
        <w:rPr>
          <w:rFonts w:ascii="Calibri" w:hAnsi="Calibri" w:cs="Calibri"/>
        </w:rPr>
      </w:pPr>
      <w:r w:rsidRPr="00ED7DD2">
        <w:rPr>
          <w:rFonts w:ascii="Calibri" w:hAnsi="Calibri" w:cs="Calibri"/>
          <w:sz w:val="24"/>
          <w:szCs w:val="24"/>
        </w:rPr>
        <w:t>Skontaktuj się z Polską Strefą Inwestycji Wielkopolska</w:t>
      </w:r>
      <w:r w:rsidRPr="00ED7DD2">
        <w:rPr>
          <w:rFonts w:ascii="Calibri" w:hAnsi="Calibri" w:cs="Calibri"/>
        </w:rPr>
        <w:t>!</w:t>
      </w:r>
    </w:p>
    <w:p w14:paraId="073098CC" w14:textId="77777777" w:rsidR="002730D4" w:rsidRDefault="00000000" w:rsidP="002730D4">
      <w:pPr>
        <w:rPr>
          <w:rFonts w:ascii="Calibri" w:hAnsi="Calibri" w:cs="Calibri"/>
        </w:rPr>
      </w:pPr>
      <w:hyperlink r:id="rId16" w:history="1">
        <w:r w:rsidR="002730D4" w:rsidRPr="004C6B47">
          <w:rPr>
            <w:rStyle w:val="Hipercze"/>
            <w:rFonts w:ascii="Calibri" w:hAnsi="Calibri" w:cs="Calibri"/>
          </w:rPr>
          <w:t>psiwielkopolska@kssse.pl</w:t>
        </w:r>
      </w:hyperlink>
      <w:r w:rsidR="002730D4">
        <w:rPr>
          <w:rFonts w:ascii="Calibri" w:hAnsi="Calibri" w:cs="Calibri"/>
        </w:rPr>
        <w:t xml:space="preserve"> </w:t>
      </w:r>
    </w:p>
    <w:p w14:paraId="6E628500" w14:textId="77777777" w:rsidR="002730D4" w:rsidRPr="00F44179" w:rsidRDefault="002730D4" w:rsidP="002730D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495485C" wp14:editId="171E273C">
            <wp:extent cx="4704080" cy="851328"/>
            <wp:effectExtent l="0" t="0" r="1270" b="6350"/>
            <wp:docPr id="30" name="Obraz 3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58" cy="8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30D4" w:rsidRPr="00F44179" w:rsidSect="00F934AC">
      <w:pgSz w:w="11906" w:h="16838"/>
      <w:pgMar w:top="567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4236" w14:textId="77777777" w:rsidR="00E22BF7" w:rsidRDefault="00E22BF7" w:rsidP="003B25F4">
      <w:pPr>
        <w:spacing w:after="0" w:line="240" w:lineRule="auto"/>
      </w:pPr>
      <w:r>
        <w:separator/>
      </w:r>
    </w:p>
  </w:endnote>
  <w:endnote w:type="continuationSeparator" w:id="0">
    <w:p w14:paraId="38F6867B" w14:textId="77777777" w:rsidR="00E22BF7" w:rsidRDefault="00E22BF7" w:rsidP="003B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CA6A" w14:textId="77777777" w:rsidR="00E22BF7" w:rsidRDefault="00E22BF7" w:rsidP="003B25F4">
      <w:pPr>
        <w:spacing w:after="0" w:line="240" w:lineRule="auto"/>
      </w:pPr>
      <w:r>
        <w:separator/>
      </w:r>
    </w:p>
  </w:footnote>
  <w:footnote w:type="continuationSeparator" w:id="0">
    <w:p w14:paraId="0365B3D4" w14:textId="77777777" w:rsidR="00E22BF7" w:rsidRDefault="00E22BF7" w:rsidP="003B25F4">
      <w:pPr>
        <w:spacing w:after="0" w:line="240" w:lineRule="auto"/>
      </w:pPr>
      <w:r>
        <w:continuationSeparator/>
      </w:r>
    </w:p>
  </w:footnote>
  <w:footnote w:id="1">
    <w:p w14:paraId="4457D54A" w14:textId="77777777" w:rsidR="003B25F4" w:rsidRDefault="003B25F4" w:rsidP="003B25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C67">
        <w:t>Szczegółowy wykaz rodzajów działalności nie kwalifikujących się do wsparcia znajduje się w § 2 Rozporządzenia w sprawie pomocy publicznej udzielanej niektórym przedsiębiorcom na realizacje nowych inwestycji.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74C"/>
    <w:multiLevelType w:val="multilevel"/>
    <w:tmpl w:val="D5A2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65F9B"/>
    <w:multiLevelType w:val="multilevel"/>
    <w:tmpl w:val="F7BC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D1DBF"/>
    <w:multiLevelType w:val="multilevel"/>
    <w:tmpl w:val="9D6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04792"/>
    <w:multiLevelType w:val="hybridMultilevel"/>
    <w:tmpl w:val="B7607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613E4"/>
    <w:multiLevelType w:val="multilevel"/>
    <w:tmpl w:val="720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504134">
    <w:abstractNumId w:val="0"/>
  </w:num>
  <w:num w:numId="2" w16cid:durableId="264922566">
    <w:abstractNumId w:val="2"/>
  </w:num>
  <w:num w:numId="3" w16cid:durableId="791900782">
    <w:abstractNumId w:val="1"/>
  </w:num>
  <w:num w:numId="4" w16cid:durableId="908265802">
    <w:abstractNumId w:val="4"/>
  </w:num>
  <w:num w:numId="5" w16cid:durableId="776557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0B"/>
    <w:rsid w:val="00003CE6"/>
    <w:rsid w:val="00091C0B"/>
    <w:rsid w:val="00127F8F"/>
    <w:rsid w:val="00181521"/>
    <w:rsid w:val="001D1CD1"/>
    <w:rsid w:val="002730D4"/>
    <w:rsid w:val="00294EB3"/>
    <w:rsid w:val="003B25F4"/>
    <w:rsid w:val="003B309D"/>
    <w:rsid w:val="003D523F"/>
    <w:rsid w:val="003F24A4"/>
    <w:rsid w:val="003F2D51"/>
    <w:rsid w:val="00414A9B"/>
    <w:rsid w:val="00480858"/>
    <w:rsid w:val="005403E4"/>
    <w:rsid w:val="005E12D2"/>
    <w:rsid w:val="006F2A8E"/>
    <w:rsid w:val="007D7505"/>
    <w:rsid w:val="00841A08"/>
    <w:rsid w:val="00860EA0"/>
    <w:rsid w:val="009B147B"/>
    <w:rsid w:val="00A3675A"/>
    <w:rsid w:val="00A83BFD"/>
    <w:rsid w:val="00C54DBD"/>
    <w:rsid w:val="00C56430"/>
    <w:rsid w:val="00CB47B0"/>
    <w:rsid w:val="00D509E5"/>
    <w:rsid w:val="00E22BF7"/>
    <w:rsid w:val="00E56B5A"/>
    <w:rsid w:val="00ED7DD2"/>
    <w:rsid w:val="00F44179"/>
    <w:rsid w:val="00F934AC"/>
    <w:rsid w:val="00FB395A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3AB3"/>
  <w15:chartTrackingRefBased/>
  <w15:docId w15:val="{91336931-0CC3-4E26-969C-AD35A002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179"/>
    <w:pPr>
      <w:spacing w:after="0" w:line="240" w:lineRule="auto"/>
    </w:pPr>
    <w:rPr>
      <w:rFonts w:asciiTheme="majorHAnsi" w:hAnsiTheme="majorHAnsi" w:cstheme="majorHAnsi"/>
      <w:color w:val="000000" w:themeColor="text1"/>
      <w:spacing w:val="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64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64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25F4"/>
    <w:pPr>
      <w:spacing w:after="0" w:line="240" w:lineRule="auto"/>
    </w:pPr>
    <w:rPr>
      <w:rFonts w:asciiTheme="majorHAnsi" w:hAnsiTheme="majorHAnsi" w:cstheme="majorHAnsi"/>
      <w:color w:val="000000" w:themeColor="text1"/>
      <w:spacing w:val="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25F4"/>
    <w:rPr>
      <w:rFonts w:asciiTheme="majorHAnsi" w:hAnsiTheme="majorHAnsi" w:cstheme="majorHAnsi"/>
      <w:color w:val="000000" w:themeColor="text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5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05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496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kssse.pl/invest_in_the_west.php?go=wielkopolskie" TargetMode="External"/><Relationship Id="rId17" Type="http://schemas.openxmlformats.org/officeDocument/2006/relationships/hyperlink" Target="https://www.kssse.pl/nasz_zespol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psiwielkopolska@kssse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kssse.pl/invest_in_the_west.php?go=do_pobrani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Urbaniak</dc:creator>
  <cp:keywords/>
  <dc:description/>
  <cp:lastModifiedBy>Magdalena Urbaniak</cp:lastModifiedBy>
  <cp:revision>13</cp:revision>
  <cp:lastPrinted>2022-12-15T17:31:00Z</cp:lastPrinted>
  <dcterms:created xsi:type="dcterms:W3CDTF">2022-10-06T10:40:00Z</dcterms:created>
  <dcterms:modified xsi:type="dcterms:W3CDTF">2023-12-04T10:15:00Z</dcterms:modified>
</cp:coreProperties>
</file>